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41" w:lineRule="auto" w:before="39"/>
        <w:ind w:left="3736" w:right="1935"/>
        <w:jc w:val="left"/>
      </w:pPr>
      <w:r>
        <w:rPr/>
        <w:t>Responsibilities When Using a Personal Care Attendant at Monroe County Community </w:t>
      </w:r>
      <w:r>
        <w:rPr>
          <w:spacing w:val="6"/>
        </w:rPr>
        <w:t> </w:t>
      </w:r>
      <w:r>
        <w:rPr/>
        <w:t>College</w: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4"/>
          <w:szCs w:val="24"/>
        </w:rPr>
      </w:pPr>
    </w:p>
    <w:p>
      <w:pPr>
        <w:spacing w:line="240" w:lineRule="auto" w:before="9"/>
        <w:ind w:right="0"/>
        <w:rPr>
          <w:rFonts w:ascii="Calibri" w:hAnsi="Calibri" w:cs="Calibri" w:eastAsia="Calibri" w:hint="default"/>
          <w:sz w:val="19"/>
          <w:szCs w:val="19"/>
        </w:rPr>
      </w:pPr>
    </w:p>
    <w:p>
      <w:pPr>
        <w:spacing w:line="278" w:lineRule="auto" w:before="0"/>
        <w:ind w:left="119" w:right="0" w:firstLine="0"/>
        <w:jc w:val="left"/>
        <w:rPr>
          <w:rFonts w:ascii="Calibri" w:hAnsi="Calibri" w:cs="Calibri" w:eastAsia="Calibri" w:hint="default"/>
          <w:sz w:val="24"/>
          <w:szCs w:val="24"/>
        </w:rPr>
      </w:pPr>
      <w:r>
        <w:rPr>
          <w:rFonts w:ascii="Calibri"/>
          <w:w w:val="105"/>
          <w:sz w:val="24"/>
        </w:rPr>
        <w:t>Duties</w:t>
      </w:r>
      <w:r>
        <w:rPr>
          <w:rFonts w:ascii="Calibri"/>
          <w:spacing w:val="-17"/>
          <w:w w:val="105"/>
          <w:sz w:val="24"/>
        </w:rPr>
        <w:t> </w:t>
      </w:r>
      <w:r>
        <w:rPr>
          <w:rFonts w:ascii="Calibri"/>
          <w:w w:val="105"/>
          <w:sz w:val="24"/>
        </w:rPr>
        <w:t>do</w:t>
      </w:r>
      <w:r>
        <w:rPr>
          <w:rFonts w:ascii="Calibri"/>
          <w:spacing w:val="-15"/>
          <w:w w:val="105"/>
          <w:sz w:val="24"/>
        </w:rPr>
        <w:t> </w:t>
      </w:r>
      <w:r>
        <w:rPr>
          <w:rFonts w:ascii="Calibri"/>
          <w:w w:val="105"/>
          <w:sz w:val="24"/>
        </w:rPr>
        <w:t>NOT</w:t>
      </w:r>
      <w:r>
        <w:rPr>
          <w:rFonts w:ascii="Calibri"/>
          <w:spacing w:val="-17"/>
          <w:w w:val="105"/>
          <w:sz w:val="24"/>
        </w:rPr>
        <w:t> </w:t>
      </w:r>
      <w:r>
        <w:rPr>
          <w:rFonts w:ascii="Calibri"/>
          <w:w w:val="105"/>
          <w:sz w:val="24"/>
        </w:rPr>
        <w:t>include</w:t>
      </w:r>
      <w:r>
        <w:rPr>
          <w:rFonts w:ascii="Calibri"/>
          <w:spacing w:val="-16"/>
          <w:w w:val="105"/>
          <w:sz w:val="24"/>
        </w:rPr>
        <w:t> </w:t>
      </w:r>
      <w:r>
        <w:rPr>
          <w:rFonts w:ascii="Calibri"/>
          <w:w w:val="105"/>
          <w:sz w:val="24"/>
        </w:rPr>
        <w:t>notetaking</w:t>
      </w:r>
      <w:r>
        <w:rPr>
          <w:rFonts w:ascii="Calibri"/>
          <w:spacing w:val="-16"/>
          <w:w w:val="105"/>
          <w:sz w:val="24"/>
        </w:rPr>
        <w:t> </w:t>
      </w:r>
      <w:r>
        <w:rPr>
          <w:rFonts w:ascii="Calibri"/>
          <w:w w:val="105"/>
          <w:sz w:val="24"/>
        </w:rPr>
        <w:t>or</w:t>
      </w:r>
      <w:r>
        <w:rPr>
          <w:rFonts w:ascii="Calibri"/>
          <w:spacing w:val="-14"/>
          <w:w w:val="105"/>
          <w:sz w:val="24"/>
        </w:rPr>
        <w:t> </w:t>
      </w:r>
      <w:r>
        <w:rPr>
          <w:rFonts w:ascii="Calibri"/>
          <w:w w:val="105"/>
          <w:sz w:val="24"/>
        </w:rPr>
        <w:t>proctoring</w:t>
      </w:r>
      <w:r>
        <w:rPr>
          <w:rFonts w:ascii="Calibri"/>
          <w:spacing w:val="-18"/>
          <w:w w:val="105"/>
          <w:sz w:val="24"/>
        </w:rPr>
        <w:t> </w:t>
      </w:r>
      <w:r>
        <w:rPr>
          <w:rFonts w:ascii="Calibri"/>
          <w:w w:val="105"/>
          <w:sz w:val="24"/>
        </w:rPr>
        <w:t>of</w:t>
      </w:r>
      <w:r>
        <w:rPr>
          <w:rFonts w:ascii="Calibri"/>
          <w:spacing w:val="-15"/>
          <w:w w:val="105"/>
          <w:sz w:val="24"/>
        </w:rPr>
        <w:t> </w:t>
      </w:r>
      <w:r>
        <w:rPr>
          <w:rFonts w:ascii="Calibri"/>
          <w:w w:val="105"/>
          <w:sz w:val="24"/>
        </w:rPr>
        <w:t>tests.</w:t>
      </w:r>
      <w:r>
        <w:rPr>
          <w:rFonts w:ascii="Calibri"/>
          <w:spacing w:val="26"/>
          <w:w w:val="105"/>
          <w:sz w:val="24"/>
        </w:rPr>
        <w:t> </w:t>
      </w:r>
      <w:r>
        <w:rPr>
          <w:rFonts w:ascii="Calibri"/>
          <w:w w:val="105"/>
          <w:sz w:val="24"/>
        </w:rPr>
        <w:t>It</w:t>
      </w:r>
      <w:r>
        <w:rPr>
          <w:rFonts w:ascii="Calibri"/>
          <w:spacing w:val="-17"/>
          <w:w w:val="105"/>
          <w:sz w:val="24"/>
        </w:rPr>
        <w:t> </w:t>
      </w:r>
      <w:r>
        <w:rPr>
          <w:rFonts w:ascii="Calibri"/>
          <w:w w:val="105"/>
          <w:sz w:val="24"/>
        </w:rPr>
        <w:t>is</w:t>
      </w:r>
      <w:r>
        <w:rPr>
          <w:rFonts w:ascii="Calibri"/>
          <w:spacing w:val="-17"/>
          <w:w w:val="105"/>
          <w:sz w:val="24"/>
        </w:rPr>
        <w:t> </w:t>
      </w:r>
      <w:r>
        <w:rPr>
          <w:rFonts w:ascii="Calibri"/>
          <w:w w:val="105"/>
          <w:sz w:val="24"/>
        </w:rPr>
        <w:t>the</w:t>
      </w:r>
      <w:r>
        <w:rPr>
          <w:rFonts w:ascii="Calibri"/>
          <w:spacing w:val="-18"/>
          <w:w w:val="105"/>
          <w:sz w:val="24"/>
        </w:rPr>
        <w:t> </w:t>
      </w:r>
      <w:r>
        <w:rPr>
          <w:rFonts w:ascii="Calibri"/>
          <w:w w:val="105"/>
          <w:sz w:val="24"/>
        </w:rPr>
        <w:t>role</w:t>
      </w:r>
      <w:r>
        <w:rPr>
          <w:rFonts w:ascii="Calibri"/>
          <w:spacing w:val="-18"/>
          <w:w w:val="105"/>
          <w:sz w:val="24"/>
        </w:rPr>
        <w:t> </w:t>
      </w:r>
      <w:r>
        <w:rPr>
          <w:rFonts w:ascii="Calibri"/>
          <w:w w:val="105"/>
          <w:sz w:val="24"/>
        </w:rPr>
        <w:t>of</w:t>
      </w:r>
      <w:r>
        <w:rPr>
          <w:rFonts w:ascii="Calibri"/>
          <w:spacing w:val="-17"/>
          <w:w w:val="105"/>
          <w:sz w:val="24"/>
        </w:rPr>
        <w:t> </w:t>
      </w:r>
      <w:r>
        <w:rPr>
          <w:rFonts w:ascii="Calibri"/>
          <w:w w:val="105"/>
          <w:sz w:val="24"/>
        </w:rPr>
        <w:t>Disability</w:t>
      </w:r>
      <w:r>
        <w:rPr>
          <w:rFonts w:ascii="Calibri"/>
          <w:spacing w:val="-16"/>
          <w:w w:val="105"/>
          <w:sz w:val="24"/>
        </w:rPr>
        <w:t> </w:t>
      </w:r>
      <w:r>
        <w:rPr>
          <w:rFonts w:ascii="Calibri"/>
          <w:w w:val="105"/>
          <w:sz w:val="24"/>
        </w:rPr>
        <w:t>Services</w:t>
      </w:r>
      <w:r>
        <w:rPr>
          <w:rFonts w:ascii="Calibri"/>
          <w:spacing w:val="-17"/>
          <w:w w:val="105"/>
          <w:sz w:val="24"/>
        </w:rPr>
        <w:t> </w:t>
      </w:r>
      <w:r>
        <w:rPr>
          <w:rFonts w:ascii="Calibri"/>
          <w:w w:val="105"/>
          <w:sz w:val="24"/>
        </w:rPr>
        <w:t>to</w:t>
      </w:r>
      <w:r>
        <w:rPr>
          <w:rFonts w:ascii="Calibri"/>
          <w:spacing w:val="-15"/>
          <w:w w:val="105"/>
          <w:sz w:val="24"/>
        </w:rPr>
        <w:t> </w:t>
      </w:r>
      <w:r>
        <w:rPr>
          <w:rFonts w:ascii="Calibri"/>
          <w:w w:val="105"/>
          <w:sz w:val="24"/>
        </w:rPr>
        <w:t>assign</w:t>
      </w:r>
      <w:r>
        <w:rPr>
          <w:rFonts w:ascii="Calibri"/>
          <w:spacing w:val="-14"/>
          <w:w w:val="105"/>
          <w:sz w:val="24"/>
        </w:rPr>
        <w:t> </w:t>
      </w:r>
      <w:r>
        <w:rPr>
          <w:rFonts w:ascii="Calibri"/>
          <w:w w:val="105"/>
          <w:sz w:val="24"/>
        </w:rPr>
        <w:t>these </w:t>
      </w:r>
      <w:r>
        <w:rPr>
          <w:rFonts w:ascii="Calibri"/>
          <w:w w:val="105"/>
          <w:sz w:val="24"/>
        </w:rPr>
        <w:t>responsibilities.</w:t>
      </w:r>
      <w:r>
        <w:rPr>
          <w:rFonts w:ascii="Calibri"/>
          <w:sz w:val="24"/>
        </w:rPr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4"/>
          <w:szCs w:val="24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4"/>
          <w:szCs w:val="24"/>
        </w:rPr>
      </w:pPr>
    </w:p>
    <w:p>
      <w:pPr>
        <w:pStyle w:val="BodyText"/>
        <w:spacing w:line="240" w:lineRule="auto" w:before="147"/>
        <w:ind w:left="170" w:right="1935" w:firstLine="0"/>
        <w:jc w:val="left"/>
        <w:rPr>
          <w:rFonts w:ascii="Calibri" w:hAnsi="Calibri" w:cs="Calibri" w:eastAsia="Calibri" w:hint="default"/>
        </w:rPr>
      </w:pPr>
      <w:r>
        <w:rPr>
          <w:rFonts w:ascii="Calibri"/>
          <w:w w:val="105"/>
        </w:rPr>
        <w:t>Responsibilities</w:t>
      </w:r>
      <w:r>
        <w:rPr>
          <w:rFonts w:ascii="Calibri"/>
          <w:spacing w:val="-27"/>
          <w:w w:val="105"/>
        </w:rPr>
        <w:t> </w:t>
      </w:r>
      <w:r>
        <w:rPr>
          <w:rFonts w:ascii="Calibri"/>
          <w:w w:val="105"/>
        </w:rPr>
        <w:t>of</w:t>
      </w:r>
      <w:r>
        <w:rPr>
          <w:rFonts w:ascii="Calibri"/>
          <w:spacing w:val="-27"/>
          <w:w w:val="105"/>
        </w:rPr>
        <w:t> </w:t>
      </w:r>
      <w:r>
        <w:rPr>
          <w:rFonts w:ascii="Calibri"/>
          <w:w w:val="105"/>
        </w:rPr>
        <w:t>the</w:t>
      </w:r>
      <w:r>
        <w:rPr>
          <w:rFonts w:ascii="Calibri"/>
          <w:spacing w:val="-27"/>
          <w:w w:val="105"/>
        </w:rPr>
        <w:t> </w:t>
      </w:r>
      <w:r>
        <w:rPr>
          <w:rFonts w:ascii="Calibri"/>
          <w:w w:val="105"/>
        </w:rPr>
        <w:t>Student:</w:t>
      </w:r>
      <w:r>
        <w:rPr>
          <w:rFonts w:ascii="Calibri"/>
        </w:rPr>
      </w:r>
    </w:p>
    <w:p>
      <w:pPr>
        <w:spacing w:line="240" w:lineRule="auto" w:before="6"/>
        <w:ind w:right="0"/>
        <w:rPr>
          <w:rFonts w:ascii="Calibri" w:hAnsi="Calibri" w:cs="Calibri" w:eastAsia="Calibri" w:hint="default"/>
          <w:sz w:val="19"/>
          <w:szCs w:val="19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6" w:lineRule="auto" w:before="0" w:after="0"/>
        <w:ind w:left="840" w:right="337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Submit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current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documentation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Disabilities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Services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validating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need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Personal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Care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Attendant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an </w:t>
      </w:r>
      <w:r>
        <w:rPr>
          <w:rFonts w:ascii="Calibri"/>
          <w:sz w:val="22"/>
        </w:rPr>
        <w:t>accommodation.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6" w:lineRule="auto" w:before="0" w:after="0"/>
        <w:ind w:left="840" w:right="344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Hire and compensate the Personal Care Attendant. Monroe County Community College is not responsible to provide Personal Care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Attendants.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3" w:lineRule="auto" w:before="0" w:after="0"/>
        <w:ind w:left="840" w:right="171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Prior to the assignment, the student will assure that each personal care attendant has registered with Disability Services.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6" w:lineRule="auto" w:before="3" w:after="0"/>
        <w:ind w:left="840" w:right="10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Ensure that if the Personal Care Attendant changes, Disability Services is notified. Each Personal Care Attendant must sign a Personal Care Attendant</w:t>
      </w:r>
      <w:r>
        <w:rPr>
          <w:rFonts w:ascii="Calibri"/>
          <w:spacing w:val="-14"/>
          <w:sz w:val="22"/>
        </w:rPr>
        <w:t> </w:t>
      </w:r>
      <w:r>
        <w:rPr>
          <w:rFonts w:ascii="Calibri"/>
          <w:sz w:val="22"/>
        </w:rPr>
        <w:t>Agreement.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76" w:lineRule="auto" w:before="0" w:after="0"/>
        <w:ind w:left="840" w:right="433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 w:cs="Calibri" w:eastAsia="Calibri" w:hint="default"/>
          <w:sz w:val="22"/>
          <w:szCs w:val="22"/>
        </w:rPr>
        <w:t>Direct the Personal Care Attendant’s activities on campus in accordance to the Monroe County Community College</w:t>
      </w:r>
      <w:r>
        <w:rPr>
          <w:rFonts w:ascii="Calibri" w:hAnsi="Calibri" w:cs="Calibri" w:eastAsia="Calibri" w:hint="default"/>
          <w:spacing w:val="-4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policies,</w:t>
      </w:r>
      <w:r>
        <w:rPr>
          <w:rFonts w:ascii="Calibri" w:hAnsi="Calibri" w:cs="Calibri" w:eastAsia="Calibri" w:hint="default"/>
          <w:spacing w:val="-3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regulations,</w:t>
      </w:r>
      <w:r>
        <w:rPr>
          <w:rFonts w:ascii="Calibri" w:hAnsi="Calibri" w:cs="Calibri" w:eastAsia="Calibri" w:hint="default"/>
          <w:spacing w:val="-3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rules,</w:t>
      </w:r>
      <w:r>
        <w:rPr>
          <w:rFonts w:ascii="Calibri" w:hAnsi="Calibri" w:cs="Calibri" w:eastAsia="Calibri" w:hint="default"/>
          <w:spacing w:val="-3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and</w:t>
      </w:r>
      <w:r>
        <w:rPr>
          <w:rFonts w:ascii="Calibri" w:hAnsi="Calibri" w:cs="Calibri" w:eastAsia="Calibri" w:hint="default"/>
          <w:spacing w:val="-4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procedures</w:t>
      </w:r>
      <w:r>
        <w:rPr>
          <w:rFonts w:ascii="Calibri" w:hAnsi="Calibri" w:cs="Calibri" w:eastAsia="Calibri" w:hint="default"/>
          <w:spacing w:val="-3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and</w:t>
      </w:r>
      <w:r>
        <w:rPr>
          <w:rFonts w:ascii="Calibri" w:hAnsi="Calibri" w:cs="Calibri" w:eastAsia="Calibri" w:hint="default"/>
          <w:spacing w:val="-4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according</w:t>
      </w:r>
      <w:r>
        <w:rPr>
          <w:rFonts w:ascii="Calibri" w:hAnsi="Calibri" w:cs="Calibri" w:eastAsia="Calibri" w:hint="default"/>
          <w:spacing w:val="-3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to</w:t>
      </w:r>
      <w:r>
        <w:rPr>
          <w:rFonts w:ascii="Calibri" w:hAnsi="Calibri" w:cs="Calibri" w:eastAsia="Calibri" w:hint="default"/>
          <w:spacing w:val="-4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the</w:t>
      </w:r>
      <w:r>
        <w:rPr>
          <w:rFonts w:ascii="Calibri" w:hAnsi="Calibri" w:cs="Calibri" w:eastAsia="Calibri" w:hint="default"/>
          <w:spacing w:val="-4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Personal</w:t>
      </w:r>
      <w:r>
        <w:rPr>
          <w:rFonts w:ascii="Calibri" w:hAnsi="Calibri" w:cs="Calibri" w:eastAsia="Calibri" w:hint="default"/>
          <w:spacing w:val="-6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Care</w:t>
      </w:r>
      <w:r>
        <w:rPr>
          <w:rFonts w:ascii="Calibri" w:hAnsi="Calibri" w:cs="Calibri" w:eastAsia="Calibri" w:hint="default"/>
          <w:spacing w:val="-2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Attendant</w:t>
      </w:r>
      <w:r>
        <w:rPr>
          <w:rFonts w:ascii="Calibri" w:hAnsi="Calibri" w:cs="Calibri" w:eastAsia="Calibri" w:hint="default"/>
          <w:spacing w:val="-2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guidelines.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73" w:lineRule="auto" w:before="0" w:after="0"/>
        <w:ind w:left="840" w:right="485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Develop a back-up plan in the event that the Personal Care Attendant is unable to work and notify Disability Services.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3" w:after="0"/>
        <w:ind w:left="840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Communicate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with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Personal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Care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Attendant,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prior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class,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regarding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any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assistance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will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need.</w: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7"/>
        <w:ind w:right="0"/>
        <w:rPr>
          <w:rFonts w:ascii="Calibri" w:hAnsi="Calibri" w:cs="Calibri" w:eastAsia="Calibri" w:hint="default"/>
          <w:sz w:val="26"/>
          <w:szCs w:val="26"/>
        </w:rPr>
      </w:pPr>
    </w:p>
    <w:p>
      <w:pPr>
        <w:pStyle w:val="BodyText"/>
        <w:spacing w:line="240" w:lineRule="auto"/>
        <w:ind w:left="120" w:right="1935" w:firstLine="0"/>
        <w:jc w:val="left"/>
        <w:rPr>
          <w:rFonts w:ascii="Calibri" w:hAnsi="Calibri" w:cs="Calibri" w:eastAsia="Calibri" w:hint="default"/>
        </w:rPr>
      </w:pPr>
      <w:r>
        <w:rPr>
          <w:rFonts w:ascii="Calibri"/>
          <w:w w:val="105"/>
        </w:rPr>
        <w:t>Responsibilities</w:t>
      </w:r>
      <w:r>
        <w:rPr>
          <w:rFonts w:ascii="Calibri"/>
          <w:spacing w:val="-26"/>
          <w:w w:val="105"/>
        </w:rPr>
        <w:t> </w:t>
      </w:r>
      <w:r>
        <w:rPr>
          <w:rFonts w:ascii="Calibri"/>
          <w:w w:val="105"/>
        </w:rPr>
        <w:t>of</w:t>
      </w:r>
      <w:r>
        <w:rPr>
          <w:rFonts w:ascii="Calibri"/>
          <w:spacing w:val="-28"/>
          <w:w w:val="105"/>
        </w:rPr>
        <w:t> </w:t>
      </w:r>
      <w:r>
        <w:rPr>
          <w:rFonts w:ascii="Calibri"/>
          <w:w w:val="105"/>
        </w:rPr>
        <w:t>the</w:t>
      </w:r>
      <w:r>
        <w:rPr>
          <w:rFonts w:ascii="Calibri"/>
          <w:spacing w:val="-27"/>
          <w:w w:val="105"/>
        </w:rPr>
        <w:t> </w:t>
      </w:r>
      <w:r>
        <w:rPr>
          <w:rFonts w:ascii="Calibri"/>
          <w:w w:val="105"/>
        </w:rPr>
        <w:t>Attendant:</w:t>
      </w:r>
      <w:r>
        <w:rPr>
          <w:rFonts w:ascii="Calibri"/>
        </w:rPr>
      </w:r>
    </w:p>
    <w:p>
      <w:pPr>
        <w:spacing w:line="240" w:lineRule="auto" w:before="6"/>
        <w:ind w:right="0"/>
        <w:rPr>
          <w:rFonts w:ascii="Calibri" w:hAnsi="Calibri" w:cs="Calibri" w:eastAsia="Calibri" w:hint="default"/>
          <w:sz w:val="19"/>
          <w:szCs w:val="19"/>
        </w:r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Follow the specific directions given by the Disability</w:t>
      </w:r>
      <w:r>
        <w:rPr>
          <w:rFonts w:ascii="Calibri"/>
          <w:spacing w:val="-26"/>
          <w:sz w:val="22"/>
        </w:rPr>
        <w:t> </w:t>
      </w:r>
      <w:r>
        <w:rPr>
          <w:rFonts w:ascii="Calibri"/>
          <w:sz w:val="22"/>
        </w:rPr>
        <w:t>Counselor.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76" w:lineRule="auto" w:before="38" w:after="0"/>
        <w:ind w:left="840" w:right="153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 w:cs="Calibri" w:eastAsia="Calibri" w:hint="default"/>
          <w:sz w:val="22"/>
          <w:szCs w:val="22"/>
        </w:rPr>
        <w:t>Follow appropriate classroom behavior as defined in the course syllabus, by the instructor, and in the college’s code of</w:t>
      </w:r>
      <w:r>
        <w:rPr>
          <w:rFonts w:ascii="Calibri" w:hAnsi="Calibri" w:cs="Calibri" w:eastAsia="Calibri" w:hint="default"/>
          <w:spacing w:val="-2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conduct.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Follow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all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applicable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college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regulations,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policies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procedures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found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at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color w:val="0000FF"/>
          <w:spacing w:val="-3"/>
          <w:sz w:val="22"/>
        </w:rPr>
      </w:r>
      <w:hyperlink r:id="rId5">
        <w:r>
          <w:rPr>
            <w:rFonts w:ascii="Calibri"/>
            <w:color w:val="0000FF"/>
            <w:sz w:val="22"/>
            <w:u w:val="single" w:color="0000FF"/>
          </w:rPr>
          <w:t>www.monroeccc.edu</w:t>
        </w:r>
        <w:r>
          <w:rPr>
            <w:rFonts w:asci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/>
            <w:color w:val="0000FF"/>
            <w:spacing w:val="-3"/>
            <w:sz w:val="22"/>
          </w:rPr>
        </w:r>
      </w:hyperlink>
      <w:r>
        <w:rPr>
          <w:rFonts w:ascii="Calibri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76" w:lineRule="auto" w:before="38" w:after="0"/>
        <w:ind w:left="840" w:right="266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Allow the student to take responsibility for his/her progress or behavior. A personal care attendant is not part of this academic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relationship.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76" w:lineRule="auto" w:before="0" w:after="0"/>
        <w:ind w:left="840" w:right="46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Act as a quiet observer in the classroom; the learning environment should not be disrupted in any way. This includes speaking with the student, clarifying information, making requests or asking questions of the instructor/student at any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time.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 w:cs="Calibri" w:eastAsia="Calibri" w:hint="default"/>
          <w:sz w:val="22"/>
          <w:szCs w:val="22"/>
        </w:rPr>
        <w:t>Monitor the student’s medical equipment (when</w:t>
      </w:r>
      <w:r>
        <w:rPr>
          <w:rFonts w:ascii="Calibri" w:hAnsi="Calibri" w:cs="Calibri" w:eastAsia="Calibri" w:hint="default"/>
          <w:spacing w:val="-24"/>
          <w:sz w:val="22"/>
          <w:szCs w:val="22"/>
        </w:rPr>
        <w:t> </w:t>
      </w:r>
      <w:r>
        <w:rPr>
          <w:rFonts w:ascii="Calibri" w:hAnsi="Calibri" w:cs="Calibri" w:eastAsia="Calibri" w:hint="default"/>
          <w:sz w:val="22"/>
          <w:szCs w:val="22"/>
        </w:rPr>
        <w:t>applicable).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38" w:after="0"/>
        <w:ind w:left="840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Maintain confidential information about the</w:t>
      </w:r>
      <w:r>
        <w:rPr>
          <w:rFonts w:ascii="Calibri"/>
          <w:spacing w:val="-18"/>
          <w:sz w:val="22"/>
        </w:rPr>
        <w:t> </w:t>
      </w:r>
      <w:r>
        <w:rPr>
          <w:rFonts w:ascii="Calibri"/>
          <w:sz w:val="22"/>
        </w:rPr>
        <w:t>student.</w:t>
      </w:r>
    </w:p>
    <w:p>
      <w:pPr>
        <w:spacing w:after="0" w:line="240" w:lineRule="auto"/>
        <w:jc w:val="left"/>
        <w:rPr>
          <w:rFonts w:ascii="Calibri" w:hAnsi="Calibri" w:cs="Calibri" w:eastAsia="Calibri" w:hint="default"/>
          <w:sz w:val="22"/>
          <w:szCs w:val="22"/>
        </w:rPr>
        <w:sectPr>
          <w:type w:val="continuous"/>
          <w:pgSz w:w="12240" w:h="15840"/>
          <w:pgMar w:top="680" w:bottom="280" w:left="600" w:right="680"/>
        </w:sectPr>
      </w:pP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Calibri" w:hAnsi="Calibri" w:eastAsia="Calibri"/>
        <w:spacing w:val="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Calibri" w:hAnsi="Calibri" w:eastAsia="Calibri"/>
        <w:spacing w:val="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6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9" w:hanging="1090"/>
      <w:outlineLvl w:val="1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onroeccc.edu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jhylinski</dc:creator>
  <dc:title>Microsoft Word - Student and attendant Responsibilities concerning PCA</dc:title>
  <dcterms:created xsi:type="dcterms:W3CDTF">2016-05-02T11:21:25Z</dcterms:created>
  <dcterms:modified xsi:type="dcterms:W3CDTF">2016-05-02T11:21:25Z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2010-03-10T00:00:00Z</vt:filetime>
  </property>
  <property fmtid="{D5CDD505-2E9C-101B-9397-08002B2CF9AE}" pid="3" name="Creator">
    <vt:lpwstr>AFPL Ghostscript 8.54 PDF Writer</vt:lpwstr>
  </property>
  <property fmtid="{D5CDD505-2E9C-101B-9397-08002B2CF9AE}" pid="4" name="LastSaved">
    <vt:filetime>2016-05-02T00:00:00Z</vt:filetime>
  </property>
</Properties>
</file>